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1A2E70AF" w:rsidR="0011096E" w:rsidRPr="004D1EEA" w:rsidRDefault="002C4487" w:rsidP="002C4487">
      <w:pPr>
        <w:shd w:val="clear" w:color="auto" w:fill="FFFFFF"/>
        <w:spacing w:after="312" w:line="240" w:lineRule="auto"/>
        <w:jc w:val="center"/>
        <w:rPr>
          <w:rFonts w:asciiTheme="majorHAnsi" w:eastAsia="Palatino Linotype" w:hAnsiTheme="majorHAnsi" w:cstheme="majorHAnsi"/>
          <w:b/>
          <w:bCs/>
          <w:sz w:val="32"/>
          <w:szCs w:val="32"/>
        </w:rPr>
      </w:pPr>
      <w:r w:rsidRPr="004D1EEA">
        <w:rPr>
          <w:rFonts w:asciiTheme="majorHAnsi" w:eastAsia="Palatino Linotype" w:hAnsiTheme="majorHAnsi" w:cstheme="majorHAnsi"/>
          <w:b/>
          <w:bCs/>
          <w:sz w:val="32"/>
          <w:szCs w:val="32"/>
        </w:rPr>
        <w:t>Le esperienze della Rete delle Comunità dei Monti della Laga accolte nel progetto nazionale ARCE</w:t>
      </w:r>
    </w:p>
    <w:p w14:paraId="00000003" w14:textId="77777777" w:rsidR="0011096E" w:rsidRPr="004D1EEA" w:rsidRDefault="00000000">
      <w:pPr>
        <w:shd w:val="clear" w:color="auto" w:fill="FFFFFF"/>
        <w:spacing w:after="312" w:line="240" w:lineRule="auto"/>
        <w:jc w:val="both"/>
        <w:rPr>
          <w:rFonts w:asciiTheme="majorHAnsi" w:eastAsia="Palatino Linotype" w:hAnsiTheme="majorHAnsi" w:cstheme="majorHAnsi"/>
          <w:sz w:val="24"/>
          <w:szCs w:val="24"/>
        </w:rPr>
      </w:pPr>
      <w:r w:rsidRPr="004D1EEA">
        <w:rPr>
          <w:rFonts w:asciiTheme="majorHAnsi" w:eastAsia="Palatino Linotype" w:hAnsiTheme="majorHAnsi" w:cstheme="majorHAnsi"/>
          <w:sz w:val="24"/>
          <w:szCs w:val="24"/>
        </w:rPr>
        <w:t xml:space="preserve">Costruire un percorso educativo permanente nelle aree del comprensorio dei Monti della Laga e zone circostanti interessate dai due noti crateri sismici del 2009 (L’Aquila) e 2016 (Amatrice), per scongiurare la marginalità e lo spopolamento demografico, rivendicando con forza il “diritto alla tutela” dei piccoli borghi rurali d’epoca longobarda a rischio estinzione. </w:t>
      </w:r>
    </w:p>
    <w:p w14:paraId="00000004" w14:textId="77777777" w:rsidR="0011096E" w:rsidRPr="004D1EEA" w:rsidRDefault="00000000">
      <w:pPr>
        <w:shd w:val="clear" w:color="auto" w:fill="FFFFFF"/>
        <w:spacing w:after="312" w:line="240" w:lineRule="auto"/>
        <w:jc w:val="both"/>
        <w:rPr>
          <w:rFonts w:asciiTheme="majorHAnsi" w:eastAsia="Palatino Linotype" w:hAnsiTheme="majorHAnsi" w:cstheme="majorHAnsi"/>
          <w:sz w:val="24"/>
          <w:szCs w:val="24"/>
          <w:highlight w:val="white"/>
        </w:rPr>
      </w:pPr>
      <w:r w:rsidRPr="004D1EEA">
        <w:rPr>
          <w:rFonts w:asciiTheme="majorHAnsi" w:eastAsia="Palatino Linotype" w:hAnsiTheme="majorHAnsi" w:cstheme="majorHAnsi"/>
          <w:sz w:val="24"/>
          <w:szCs w:val="24"/>
        </w:rPr>
        <w:t xml:space="preserve">Sono i principali obiettivi che hanno portato </w:t>
      </w:r>
      <w:r w:rsidRPr="004D1EEA">
        <w:rPr>
          <w:rFonts w:asciiTheme="majorHAnsi" w:eastAsia="Palatino Linotype" w:hAnsiTheme="majorHAnsi" w:cstheme="majorHAnsi"/>
          <w:b/>
          <w:bCs/>
          <w:sz w:val="24"/>
          <w:szCs w:val="24"/>
        </w:rPr>
        <w:t xml:space="preserve">l’Associazione “Borghi e Sentieri della Laga </w:t>
      </w:r>
      <w:proofErr w:type="spellStart"/>
      <w:r w:rsidRPr="004D1EEA">
        <w:rPr>
          <w:rFonts w:asciiTheme="majorHAnsi" w:eastAsia="Palatino Linotype" w:hAnsiTheme="majorHAnsi" w:cstheme="majorHAnsi"/>
          <w:b/>
          <w:bCs/>
          <w:sz w:val="24"/>
          <w:szCs w:val="24"/>
        </w:rPr>
        <w:t>OdV</w:t>
      </w:r>
      <w:proofErr w:type="spellEnd"/>
      <w:r w:rsidRPr="004D1EEA">
        <w:rPr>
          <w:rFonts w:asciiTheme="majorHAnsi" w:eastAsia="Palatino Linotype" w:hAnsiTheme="majorHAnsi" w:cstheme="majorHAnsi"/>
          <w:b/>
          <w:bCs/>
          <w:sz w:val="24"/>
          <w:szCs w:val="24"/>
        </w:rPr>
        <w:t>” rappresentativa della Rete Territoriale delle Comunità della Laga”</w:t>
      </w:r>
      <w:r w:rsidRPr="004D1EEA">
        <w:rPr>
          <w:rFonts w:asciiTheme="majorHAnsi" w:eastAsia="Palatino Linotype" w:hAnsiTheme="majorHAnsi" w:cstheme="majorHAnsi"/>
          <w:sz w:val="24"/>
          <w:szCs w:val="24"/>
        </w:rPr>
        <w:t xml:space="preserve"> all’adesione al </w:t>
      </w:r>
      <w:r w:rsidRPr="004D1EEA">
        <w:rPr>
          <w:rFonts w:asciiTheme="majorHAnsi" w:eastAsia="Palatino Linotype" w:hAnsiTheme="majorHAnsi" w:cstheme="majorHAnsi"/>
          <w:b/>
          <w:bCs/>
          <w:sz w:val="24"/>
          <w:szCs w:val="24"/>
        </w:rPr>
        <w:t>progetto</w:t>
      </w:r>
      <w:r w:rsidRPr="004D1EEA">
        <w:rPr>
          <w:rFonts w:asciiTheme="majorHAnsi" w:eastAsia="Palatino Linotype" w:hAnsiTheme="majorHAnsi" w:cstheme="majorHAnsi"/>
          <w:sz w:val="24"/>
          <w:szCs w:val="24"/>
        </w:rPr>
        <w:t xml:space="preserve"> </w:t>
      </w:r>
      <w:r w:rsidRPr="004D1EEA">
        <w:rPr>
          <w:rFonts w:asciiTheme="majorHAnsi" w:eastAsia="Palatino Linotype" w:hAnsiTheme="majorHAnsi" w:cstheme="majorHAnsi"/>
          <w:b/>
          <w:bCs/>
          <w:sz w:val="24"/>
          <w:szCs w:val="24"/>
        </w:rPr>
        <w:t>A.R.C.E.</w:t>
      </w:r>
      <w:r w:rsidRPr="004D1EEA">
        <w:rPr>
          <w:rFonts w:asciiTheme="majorHAnsi" w:eastAsia="Palatino Linotype" w:hAnsiTheme="majorHAnsi" w:cstheme="majorHAnsi"/>
          <w:sz w:val="24"/>
          <w:szCs w:val="24"/>
        </w:rPr>
        <w:t xml:space="preserve"> </w:t>
      </w:r>
      <w:r w:rsidRPr="004D1EEA">
        <w:rPr>
          <w:rFonts w:asciiTheme="majorHAnsi" w:eastAsia="Palatino Linotype" w:hAnsiTheme="majorHAnsi" w:cstheme="majorHAnsi"/>
          <w:sz w:val="24"/>
          <w:szCs w:val="24"/>
          <w:highlight w:val="white"/>
        </w:rPr>
        <w:t>l’Alleanza Reti per lo sviluppo delle Comunità Educanti, un’iniziativa realizzata con il supporto del SED - Centro per i Servizi Educativi del Ministero della Cultura, che coinvolge reti nazionali impegnate per innovare l’educazione e la cultura in Italia.</w:t>
      </w:r>
    </w:p>
    <w:p w14:paraId="00000005" w14:textId="77777777" w:rsidR="0011096E" w:rsidRPr="004D1EEA" w:rsidRDefault="00000000">
      <w:pPr>
        <w:shd w:val="clear" w:color="auto" w:fill="FFFFFF"/>
        <w:spacing w:after="312" w:line="240" w:lineRule="auto"/>
        <w:jc w:val="both"/>
        <w:rPr>
          <w:rFonts w:asciiTheme="majorHAnsi" w:eastAsia="Palatino Linotype" w:hAnsiTheme="majorHAnsi" w:cstheme="majorHAnsi"/>
          <w:sz w:val="24"/>
          <w:szCs w:val="24"/>
          <w:highlight w:val="white"/>
        </w:rPr>
      </w:pPr>
      <w:r w:rsidRPr="004D1EEA">
        <w:rPr>
          <w:rFonts w:asciiTheme="majorHAnsi" w:eastAsia="Palatino Linotype" w:hAnsiTheme="majorHAnsi" w:cstheme="majorHAnsi"/>
          <w:sz w:val="24"/>
          <w:szCs w:val="24"/>
          <w:highlight w:val="white"/>
        </w:rPr>
        <w:t>“</w:t>
      </w:r>
      <w:r w:rsidRPr="004D1EEA">
        <w:rPr>
          <w:rFonts w:asciiTheme="majorHAnsi" w:eastAsia="Palatino Linotype" w:hAnsiTheme="majorHAnsi" w:cstheme="majorHAnsi"/>
          <w:i/>
          <w:iCs/>
          <w:sz w:val="24"/>
          <w:szCs w:val="24"/>
          <w:highlight w:val="white"/>
        </w:rPr>
        <w:t>Ringrazio la Rete Nazionale ARCE per la convinta volontà di includere nell’interessante progetto la crescita culturale di queste meravigliose Comunità appenniniche ferite, che abbiamo riunito grazie al collaudato rapporto di collaborazione con “</w:t>
      </w:r>
      <w:proofErr w:type="spellStart"/>
      <w:r w:rsidRPr="004D1EEA">
        <w:rPr>
          <w:rFonts w:asciiTheme="majorHAnsi" w:eastAsia="Palatino Linotype" w:hAnsiTheme="majorHAnsi" w:cstheme="majorHAnsi"/>
          <w:i/>
          <w:iCs/>
          <w:sz w:val="24"/>
          <w:szCs w:val="24"/>
          <w:highlight w:val="white"/>
        </w:rPr>
        <w:t>FederTrek</w:t>
      </w:r>
      <w:proofErr w:type="spellEnd"/>
      <w:r w:rsidRPr="004D1EEA">
        <w:rPr>
          <w:rFonts w:asciiTheme="majorHAnsi" w:eastAsia="Palatino Linotype" w:hAnsiTheme="majorHAnsi" w:cstheme="majorHAnsi"/>
          <w:i/>
          <w:iCs/>
          <w:sz w:val="24"/>
          <w:szCs w:val="24"/>
          <w:highlight w:val="white"/>
        </w:rPr>
        <w:t xml:space="preserve"> Escursionismo e Ambiente </w:t>
      </w:r>
      <w:proofErr w:type="spellStart"/>
      <w:r w:rsidRPr="004D1EEA">
        <w:rPr>
          <w:rFonts w:asciiTheme="majorHAnsi" w:eastAsia="Palatino Linotype" w:hAnsiTheme="majorHAnsi" w:cstheme="majorHAnsi"/>
          <w:i/>
          <w:iCs/>
          <w:sz w:val="24"/>
          <w:szCs w:val="24"/>
          <w:highlight w:val="white"/>
        </w:rPr>
        <w:t>Aps</w:t>
      </w:r>
      <w:proofErr w:type="spellEnd"/>
      <w:r w:rsidRPr="004D1EEA">
        <w:rPr>
          <w:rFonts w:asciiTheme="majorHAnsi" w:eastAsia="Palatino Linotype" w:hAnsiTheme="majorHAnsi" w:cstheme="majorHAnsi"/>
          <w:i/>
          <w:iCs/>
          <w:sz w:val="24"/>
          <w:szCs w:val="24"/>
          <w:highlight w:val="white"/>
        </w:rPr>
        <w:t>” e al confronto aperto intrapreso con le diverse realtà del Terzo Settore articolate come reti diffuse su tutto il territorio nazionale</w:t>
      </w:r>
      <w:r w:rsidRPr="004D1EEA">
        <w:rPr>
          <w:rFonts w:asciiTheme="majorHAnsi" w:eastAsia="Palatino Linotype" w:hAnsiTheme="majorHAnsi" w:cstheme="majorHAnsi"/>
          <w:sz w:val="24"/>
          <w:szCs w:val="24"/>
          <w:highlight w:val="white"/>
        </w:rPr>
        <w:t>” sottolinea il Presidente Roberto Gualandri annunciando l’impegno immediato della Rete Territoriale all’interno del progetto </w:t>
      </w:r>
      <w:r w:rsidRPr="004D1EEA">
        <w:rPr>
          <w:rFonts w:asciiTheme="majorHAnsi" w:eastAsia="Palatino Linotype" w:hAnsiTheme="majorHAnsi" w:cstheme="majorHAnsi"/>
          <w:b/>
          <w:bCs/>
          <w:sz w:val="24"/>
          <w:szCs w:val="24"/>
          <w:highlight w:val="white"/>
        </w:rPr>
        <w:t>ARCE – comunità educanti inclusive e solidali</w:t>
      </w:r>
      <w:r w:rsidRPr="004D1EEA">
        <w:rPr>
          <w:rFonts w:asciiTheme="majorHAnsi" w:eastAsia="Palatino Linotype" w:hAnsiTheme="majorHAnsi" w:cstheme="majorHAnsi"/>
          <w:sz w:val="24"/>
          <w:szCs w:val="24"/>
          <w:highlight w:val="white"/>
        </w:rPr>
        <w:t>, promosso dal Ministero del Lavoro e delle Politiche Sociali.</w:t>
      </w:r>
    </w:p>
    <w:p w14:paraId="00000006" w14:textId="77777777" w:rsidR="0011096E" w:rsidRPr="004D1EEA" w:rsidRDefault="00000000">
      <w:pPr>
        <w:shd w:val="clear" w:color="auto" w:fill="FFFFFF"/>
        <w:spacing w:after="312" w:line="240" w:lineRule="auto"/>
        <w:jc w:val="both"/>
        <w:rPr>
          <w:rFonts w:asciiTheme="majorHAnsi" w:eastAsia="Palatino Linotype" w:hAnsiTheme="majorHAnsi" w:cstheme="majorHAnsi"/>
          <w:sz w:val="24"/>
          <w:szCs w:val="24"/>
          <w:highlight w:val="white"/>
        </w:rPr>
      </w:pPr>
      <w:r w:rsidRPr="004D1EEA">
        <w:rPr>
          <w:rFonts w:asciiTheme="majorHAnsi" w:eastAsia="Palatino Linotype" w:hAnsiTheme="majorHAnsi" w:cstheme="majorHAnsi"/>
          <w:sz w:val="24"/>
          <w:szCs w:val="24"/>
          <w:highlight w:val="white"/>
        </w:rPr>
        <w:t xml:space="preserve">Attraverso questo ulteriore salto di qualità si intende così portare all’attenzione nazionale il processo di rigenerazione culturale e sociale in atto in questo ampio comprensorio interregionale, avviato in coincidenza del delicato periodo della ricostruzione. </w:t>
      </w:r>
    </w:p>
    <w:p w14:paraId="00000007" w14:textId="77777777" w:rsidR="0011096E" w:rsidRPr="004D1EEA" w:rsidRDefault="00000000">
      <w:pPr>
        <w:shd w:val="clear" w:color="auto" w:fill="FFFFFF"/>
        <w:spacing w:after="312" w:line="240" w:lineRule="auto"/>
        <w:jc w:val="both"/>
        <w:rPr>
          <w:rFonts w:asciiTheme="majorHAnsi" w:eastAsia="Palatino Linotype" w:hAnsiTheme="majorHAnsi" w:cstheme="majorHAnsi"/>
          <w:sz w:val="24"/>
          <w:szCs w:val="24"/>
          <w:highlight w:val="white"/>
        </w:rPr>
      </w:pPr>
      <w:bookmarkStart w:id="0" w:name="_w4j57v7lf1g9" w:colFirst="0" w:colLast="0"/>
      <w:bookmarkEnd w:id="0"/>
      <w:r w:rsidRPr="004D1EEA">
        <w:rPr>
          <w:rFonts w:asciiTheme="majorHAnsi" w:eastAsia="Palatino Linotype" w:hAnsiTheme="majorHAnsi" w:cstheme="majorHAnsi"/>
          <w:sz w:val="24"/>
          <w:szCs w:val="24"/>
          <w:highlight w:val="white"/>
        </w:rPr>
        <w:t>La sfida è quella di trasformare questi piccoli insediamenti sparsi in stato di semi-abbandono, nei “</w:t>
      </w:r>
      <w:r w:rsidRPr="004D1EEA">
        <w:rPr>
          <w:rFonts w:asciiTheme="majorHAnsi" w:eastAsia="Palatino Linotype" w:hAnsiTheme="majorHAnsi" w:cstheme="majorHAnsi"/>
          <w:b/>
          <w:bCs/>
          <w:sz w:val="24"/>
          <w:szCs w:val="24"/>
          <w:highlight w:val="white"/>
        </w:rPr>
        <w:t>Presidi Culturali di Continuità</w:t>
      </w:r>
      <w:r w:rsidRPr="004D1EEA">
        <w:rPr>
          <w:rFonts w:asciiTheme="majorHAnsi" w:eastAsia="Palatino Linotype" w:hAnsiTheme="majorHAnsi" w:cstheme="majorHAnsi"/>
          <w:sz w:val="24"/>
          <w:szCs w:val="24"/>
          <w:highlight w:val="white"/>
        </w:rPr>
        <w:t>”, grazie al contributo essenziale delle Amministrazioni di prossimità, dei Plessi scolastici territoriali, delle Università, delle Istituzioni culturali, degli Enti del terzo settore e dei Cittadini attivi, i quali attraverso dei tavoli di convergenza contribuiscono alla costruzione di un futuro più equo e sostenibile, fondato sulla speranza e sulla partecipazione attiva delle comunità “restanti”</w:t>
      </w:r>
      <w:r w:rsidRPr="004D1EEA">
        <w:rPr>
          <w:rFonts w:asciiTheme="majorHAnsi" w:eastAsia="Palatino Linotype" w:hAnsiTheme="majorHAnsi" w:cstheme="majorHAnsi"/>
          <w:b/>
          <w:bCs/>
          <w:sz w:val="24"/>
          <w:szCs w:val="24"/>
          <w:highlight w:val="white"/>
        </w:rPr>
        <w:t xml:space="preserve"> </w:t>
      </w:r>
      <w:r w:rsidRPr="004D1EEA">
        <w:rPr>
          <w:rFonts w:asciiTheme="majorHAnsi" w:eastAsia="Palatino Linotype" w:hAnsiTheme="majorHAnsi" w:cstheme="majorHAnsi"/>
          <w:sz w:val="24"/>
          <w:szCs w:val="24"/>
          <w:highlight w:val="white"/>
        </w:rPr>
        <w:t>dei Monti della Laga, dei Monti Gemelli, dell’Alto Aterno e dell’Appennino Acquasantano, meritevoli di aver scommesso ancora un proprio futuro in queste terre.</w:t>
      </w:r>
    </w:p>
    <w:p w14:paraId="00000008" w14:textId="77777777" w:rsidR="0011096E" w:rsidRPr="004D1EEA" w:rsidRDefault="00000000">
      <w:pPr>
        <w:shd w:val="clear" w:color="auto" w:fill="FFFFFF"/>
        <w:spacing w:after="0"/>
        <w:rPr>
          <w:rFonts w:asciiTheme="majorHAnsi" w:hAnsiTheme="majorHAnsi" w:cstheme="majorHAnsi"/>
          <w:color w:val="222222"/>
          <w:sz w:val="24"/>
          <w:szCs w:val="24"/>
        </w:rPr>
      </w:pPr>
      <w:r w:rsidRPr="004D1EEA">
        <w:rPr>
          <w:rFonts w:asciiTheme="majorHAnsi" w:hAnsiTheme="majorHAnsi" w:cstheme="majorHAnsi"/>
          <w:color w:val="222222"/>
          <w:sz w:val="24"/>
          <w:szCs w:val="24"/>
        </w:rPr>
        <w:t>Per approfondimenti sul progetto ARCE:</w:t>
      </w:r>
    </w:p>
    <w:p w14:paraId="00000009" w14:textId="77777777" w:rsidR="0011096E" w:rsidRPr="004D1EEA" w:rsidRDefault="00000000">
      <w:pPr>
        <w:shd w:val="clear" w:color="auto" w:fill="FFFFFF"/>
        <w:spacing w:after="0"/>
        <w:rPr>
          <w:rFonts w:asciiTheme="majorHAnsi" w:hAnsiTheme="majorHAnsi" w:cstheme="majorHAnsi"/>
          <w:color w:val="222222"/>
          <w:sz w:val="24"/>
          <w:szCs w:val="24"/>
        </w:rPr>
      </w:pPr>
      <w:r w:rsidRPr="004D1EEA">
        <w:rPr>
          <w:rFonts w:asciiTheme="majorHAnsi" w:hAnsiTheme="majorHAnsi" w:cstheme="majorHAnsi"/>
          <w:color w:val="222222"/>
          <w:sz w:val="24"/>
          <w:szCs w:val="24"/>
        </w:rPr>
        <w:t>SITO: </w:t>
      </w:r>
      <w:hyperlink r:id="rId4">
        <w:r w:rsidRPr="004D1EEA">
          <w:rPr>
            <w:rFonts w:asciiTheme="majorHAnsi" w:hAnsiTheme="majorHAnsi" w:cstheme="majorHAnsi"/>
            <w:color w:val="0000FF"/>
            <w:sz w:val="24"/>
            <w:szCs w:val="24"/>
            <w:u w:val="single"/>
          </w:rPr>
          <w:t>https://www.reticomunitaeducanti.it/ilprogetto/</w:t>
        </w:r>
      </w:hyperlink>
    </w:p>
    <w:p w14:paraId="0000000A" w14:textId="77777777" w:rsidR="0011096E" w:rsidRPr="004D1EEA" w:rsidRDefault="00000000">
      <w:pPr>
        <w:shd w:val="clear" w:color="auto" w:fill="FFFFFF"/>
        <w:spacing w:after="0"/>
        <w:rPr>
          <w:rFonts w:asciiTheme="majorHAnsi" w:hAnsiTheme="majorHAnsi" w:cstheme="majorHAnsi"/>
          <w:color w:val="222222"/>
          <w:sz w:val="24"/>
          <w:szCs w:val="24"/>
        </w:rPr>
      </w:pPr>
      <w:r w:rsidRPr="004D1EEA">
        <w:rPr>
          <w:rFonts w:asciiTheme="majorHAnsi" w:hAnsiTheme="majorHAnsi" w:cstheme="majorHAnsi"/>
          <w:color w:val="000000"/>
          <w:sz w:val="24"/>
          <w:szCs w:val="24"/>
        </w:rPr>
        <w:t>SITO: </w:t>
      </w:r>
      <w:hyperlink r:id="rId5">
        <w:r w:rsidRPr="004D1EEA">
          <w:rPr>
            <w:rFonts w:asciiTheme="majorHAnsi" w:eastAsia="Quattrocento Sans" w:hAnsiTheme="majorHAnsi" w:cstheme="majorHAnsi"/>
            <w:color w:val="0000FF"/>
            <w:sz w:val="24"/>
            <w:szCs w:val="24"/>
            <w:u w:val="single"/>
          </w:rPr>
          <w:t>https://www.bennynato-onlus.org/.../arce-</w:t>
        </w:r>
        <w:proofErr w:type="spellStart"/>
        <w:r w:rsidRPr="004D1EEA">
          <w:rPr>
            <w:rFonts w:asciiTheme="majorHAnsi" w:eastAsia="Quattrocento Sans" w:hAnsiTheme="majorHAnsi" w:cstheme="majorHAnsi"/>
            <w:color w:val="0000FF"/>
            <w:sz w:val="24"/>
            <w:szCs w:val="24"/>
            <w:u w:val="single"/>
          </w:rPr>
          <w:t>comunita</w:t>
        </w:r>
        <w:proofErr w:type="spellEnd"/>
      </w:hyperlink>
      <w:r w:rsidRPr="004D1EEA">
        <w:rPr>
          <w:rFonts w:asciiTheme="majorHAnsi" w:eastAsia="Quattrocento Sans" w:hAnsiTheme="majorHAnsi" w:cstheme="majorHAnsi"/>
          <w:color w:val="080809"/>
          <w:sz w:val="24"/>
          <w:szCs w:val="24"/>
        </w:rPr>
        <w:t>.../</w:t>
      </w:r>
    </w:p>
    <w:p w14:paraId="0000000B" w14:textId="77777777" w:rsidR="0011096E" w:rsidRPr="004D1EEA" w:rsidRDefault="00000000">
      <w:pPr>
        <w:shd w:val="clear" w:color="auto" w:fill="FFFFFF"/>
        <w:spacing w:after="0"/>
        <w:rPr>
          <w:rFonts w:asciiTheme="majorHAnsi" w:hAnsiTheme="majorHAnsi" w:cstheme="majorHAnsi"/>
          <w:color w:val="222222"/>
          <w:sz w:val="24"/>
          <w:szCs w:val="24"/>
        </w:rPr>
      </w:pPr>
      <w:r w:rsidRPr="004D1EEA">
        <w:rPr>
          <w:rFonts w:asciiTheme="majorHAnsi" w:hAnsiTheme="majorHAnsi" w:cstheme="majorHAnsi"/>
          <w:color w:val="000000"/>
          <w:sz w:val="24"/>
          <w:szCs w:val="24"/>
        </w:rPr>
        <w:t>FB: </w:t>
      </w:r>
      <w:hyperlink r:id="rId6">
        <w:r w:rsidRPr="004D1EEA">
          <w:rPr>
            <w:rFonts w:asciiTheme="majorHAnsi" w:hAnsiTheme="majorHAnsi" w:cstheme="majorHAnsi"/>
            <w:color w:val="0000FF"/>
            <w:sz w:val="24"/>
            <w:szCs w:val="24"/>
            <w:u w:val="single"/>
          </w:rPr>
          <w:t>https://www.facebook.com/reticomunitaeducanti?mibextid=wwXIfr&amp;rdid=42iQF1OY9AcxVJZX&amp;share_url=https%3A%2F%2Fwww.facebook.com%2Fshare%2F1Jeut6j6SG%2F%3Fmibextid%3DwwXIfr</w:t>
        </w:r>
      </w:hyperlink>
    </w:p>
    <w:p w14:paraId="0000000C" w14:textId="77777777" w:rsidR="0011096E" w:rsidRPr="004D1EEA" w:rsidRDefault="00000000">
      <w:pPr>
        <w:shd w:val="clear" w:color="auto" w:fill="FFFFFF"/>
        <w:spacing w:after="0"/>
        <w:rPr>
          <w:rFonts w:asciiTheme="majorHAnsi" w:hAnsiTheme="majorHAnsi" w:cstheme="majorHAnsi"/>
          <w:color w:val="222222"/>
          <w:sz w:val="24"/>
          <w:szCs w:val="24"/>
        </w:rPr>
      </w:pPr>
      <w:r w:rsidRPr="004D1EEA">
        <w:rPr>
          <w:rFonts w:asciiTheme="majorHAnsi" w:hAnsiTheme="majorHAnsi" w:cstheme="majorHAnsi"/>
          <w:color w:val="000000"/>
          <w:sz w:val="24"/>
          <w:szCs w:val="24"/>
        </w:rPr>
        <w:t>IG: </w:t>
      </w:r>
      <w:hyperlink r:id="rId7">
        <w:r w:rsidRPr="004D1EEA">
          <w:rPr>
            <w:rFonts w:asciiTheme="majorHAnsi" w:hAnsiTheme="majorHAnsi" w:cstheme="majorHAnsi"/>
            <w:color w:val="0000FF"/>
            <w:sz w:val="24"/>
            <w:szCs w:val="24"/>
            <w:u w:val="single"/>
          </w:rPr>
          <w:t>https://www.instagram.com/reticomunitaeducanti/</w:t>
        </w:r>
      </w:hyperlink>
    </w:p>
    <w:sectPr w:rsidR="0011096E" w:rsidRPr="004D1EEA">
      <w:pgSz w:w="11906" w:h="16838"/>
      <w:pgMar w:top="1417" w:right="1134" w:bottom="1134"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CACC6A11-2E2A-4F3D-B54B-7F288AAC5E88}"/>
    <w:embedBold r:id="rId2" w:fontKey="{05821E5A-2D25-4FF0-9E46-87DE23408E35}"/>
    <w:embedItalic r:id="rId3" w:fontKey="{D4C6DE7B-D236-4FAD-A86D-F786E2C6ED44}"/>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DD07D1D3-D7BC-4649-B79B-E5D35658F7AC}"/>
  </w:font>
  <w:font w:name="Palatino Linotype">
    <w:panose1 w:val="02040502050505030304"/>
    <w:charset w:val="00"/>
    <w:family w:val="roman"/>
    <w:pitch w:val="variable"/>
    <w:sig w:usb0="E0000287" w:usb1="40000013" w:usb2="00000000" w:usb3="00000000" w:csb0="0000019F" w:csb1="00000000"/>
    <w:embedRegular r:id="rId5" w:fontKey="{4FE782A1-0EC0-438E-8323-86B782298B87}"/>
    <w:embedBold r:id="rId6" w:fontKey="{44A190A6-78B6-4F83-AD48-5C45C58D0BC8}"/>
    <w:embedItalic r:id="rId7" w:fontKey="{1C60C4EC-B0D5-4C8C-AE76-3DE6BC9D26A3}"/>
  </w:font>
  <w:font w:name="Quattrocento Sans">
    <w:charset w:val="00"/>
    <w:family w:val="swiss"/>
    <w:pitch w:val="variable"/>
    <w:sig w:usb0="800000BF" w:usb1="4000005B" w:usb2="00000000" w:usb3="00000000" w:csb0="00000001" w:csb1="00000000"/>
    <w:embedRegular r:id="rId8" w:fontKey="{B2CFB14C-1FCC-4F65-A8A9-68C99E86D6B9}"/>
  </w:font>
  <w:font w:name="Cambria">
    <w:panose1 w:val="02040503050406030204"/>
    <w:charset w:val="00"/>
    <w:family w:val="roman"/>
    <w:pitch w:val="variable"/>
    <w:sig w:usb0="E00006FF" w:usb1="420024FF" w:usb2="02000000" w:usb3="00000000" w:csb0="0000019F" w:csb1="00000000"/>
    <w:embedRegular r:id="rId9" w:fontKey="{6299D39F-3314-46DD-8475-866D8CCAD5A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96E"/>
    <w:rsid w:val="0011096E"/>
    <w:rsid w:val="002C4487"/>
    <w:rsid w:val="004D1EEA"/>
    <w:rsid w:val="00FD043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A29D44"/>
  <w15:docId w15:val="{AD3C86F7-5560-4666-B28F-519FBA8CC5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bCs/>
      <w:sz w:val="48"/>
      <w:szCs w:val="4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keepLines/>
      <w:spacing w:before="280" w:after="80"/>
      <w:outlineLvl w:val="2"/>
    </w:pPr>
    <w:rPr>
      <w:b/>
      <w:bCs/>
      <w:sz w:val="28"/>
      <w:szCs w:val="28"/>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google.com/url?q=https%3A%2F%2Fwww.instagram.com%2Freticomunitaeducanti%2F&amp;sa=D&amp;source=calendar&amp;ust=1767630300000000&amp;usg=AOvVaw1BoyYa2enow4VsLBS9cmE1"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google.com/url?q=https%3A%2F%2Fwww.facebook.com%2Freticomunitaeducanti%3Fmibextid%3DwwXIfr%26rdid%3D42iQF1OY9AcxVJZX%26share_url%3Dhttps%253A%252F%252Fwww.facebook.com%252Fshare%252F1Jeut6j6SG%252F%253Fmibextid%253DwwXIfr%23&amp;sa=D&amp;source=calendar&amp;ust=1767630300000000&amp;usg=AOvVaw1vxtdjFKYhHuAAAl_Udzg_" TargetMode="External"/><Relationship Id="rId5" Type="http://schemas.openxmlformats.org/officeDocument/2006/relationships/hyperlink" Target="https://www.bennynato-onlus.org/.../arce-comunita" TargetMode="External"/><Relationship Id="rId4" Type="http://schemas.openxmlformats.org/officeDocument/2006/relationships/hyperlink" Target="https://www.google.com/url?q=https%3A%2F%2Fwww.reticomunitaeducanti.it%2Filprogetto%2F&amp;sa=D&amp;source=calendar&amp;ust=1767630300000000&amp;usg=AOvVaw2TG7EDhUQAB4nnXTTMDhiC" TargetMode="Externa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547</Words>
  <Characters>3118</Characters>
  <Application>Microsoft Office Word</Application>
  <DocSecurity>0</DocSecurity>
  <Lines>25</Lines>
  <Paragraphs>7</Paragraphs>
  <ScaleCrop>false</ScaleCrop>
  <Company/>
  <LinksUpToDate>false</LinksUpToDate>
  <CharactersWithSpaces>3658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francesca</cp:lastModifiedBy>
  <cp:revision>3</cp:revision>
  <dcterms:created xsi:type="dcterms:W3CDTF">2026-01-30T13:03:00Z</dcterms:created>
  <dcterms:modified xsi:type="dcterms:W3CDTF">2026-01-30T13:05:00Z</dcterms:modified>
</cp:coreProperties>
</file>